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A80E9B" w14:textId="77777777" w:rsidR="00BD4056" w:rsidRDefault="00BD4056" w:rsidP="00186668">
      <w:pPr>
        <w:jc w:val="center"/>
        <w:rPr>
          <w:rFonts w:ascii="Book Antiqua" w:hAnsi="Book Antiqua" w:cs="Malayalam MN"/>
          <w:b/>
          <w:bCs/>
          <w:sz w:val="32"/>
          <w:szCs w:val="32"/>
        </w:rPr>
      </w:pPr>
    </w:p>
    <w:p w14:paraId="51C8D093" w14:textId="2A040774" w:rsidR="00007CFC" w:rsidRPr="005F551D" w:rsidRDefault="00007CFC" w:rsidP="00186668">
      <w:pPr>
        <w:jc w:val="center"/>
        <w:rPr>
          <w:rFonts w:ascii="Book Antiqua" w:hAnsi="Book Antiqua" w:cs="Malayalam MN"/>
          <w:b/>
          <w:bCs/>
          <w:sz w:val="32"/>
          <w:szCs w:val="32"/>
        </w:rPr>
      </w:pPr>
      <w:r>
        <w:rPr>
          <w:rFonts w:ascii="Book Antiqua" w:hAnsi="Book Antiqua" w:cs="Malayalam MN"/>
          <w:b/>
          <w:bCs/>
          <w:sz w:val="32"/>
          <w:szCs w:val="32"/>
        </w:rPr>
        <w:t xml:space="preserve">The use of femtosecond UV laser for </w:t>
      </w:r>
      <w:r w:rsidR="005F551D">
        <w:rPr>
          <w:rFonts w:ascii="Book Antiqua" w:hAnsi="Book Antiqua" w:cs="Malayalam MN"/>
          <w:b/>
          <w:bCs/>
          <w:sz w:val="32"/>
          <w:szCs w:val="32"/>
        </w:rPr>
        <w:t>s</w:t>
      </w:r>
      <w:r w:rsidR="00BC0F02" w:rsidRPr="00BC0F02">
        <w:rPr>
          <w:rFonts w:ascii="Book Antiqua" w:hAnsi="Book Antiqua" w:cs="Malayalam MN"/>
          <w:b/>
          <w:bCs/>
          <w:sz w:val="32"/>
          <w:szCs w:val="32"/>
        </w:rPr>
        <w:t>el</w:t>
      </w:r>
      <w:r w:rsidR="0035634A">
        <w:rPr>
          <w:rFonts w:ascii="Book Antiqua" w:hAnsi="Book Antiqua" w:cs="Malayalam MN"/>
          <w:b/>
          <w:bCs/>
          <w:sz w:val="32"/>
          <w:szCs w:val="32"/>
        </w:rPr>
        <w:t xml:space="preserve">ective </w:t>
      </w:r>
      <w:r w:rsidR="0086044A">
        <w:rPr>
          <w:rFonts w:ascii="Book Antiqua" w:hAnsi="Book Antiqua" w:cs="Malayalam MN"/>
          <w:b/>
          <w:bCs/>
          <w:sz w:val="32"/>
          <w:szCs w:val="32"/>
        </w:rPr>
        <w:t xml:space="preserve">layer </w:t>
      </w:r>
      <w:r w:rsidR="0086044A" w:rsidRPr="00F02768">
        <w:rPr>
          <w:rFonts w:ascii="Book Antiqua" w:hAnsi="Book Antiqua" w:cs="Malayalam MN"/>
          <w:b/>
          <w:bCs/>
          <w:sz w:val="32"/>
          <w:szCs w:val="32"/>
        </w:rPr>
        <w:t>processing</w:t>
      </w:r>
      <w:r w:rsidR="0035634A">
        <w:rPr>
          <w:rFonts w:ascii="Book Antiqua" w:hAnsi="Book Antiqua" w:cs="Malayalam MN"/>
          <w:b/>
          <w:bCs/>
          <w:sz w:val="32"/>
          <w:szCs w:val="32"/>
        </w:rPr>
        <w:t xml:space="preserve"> of </w:t>
      </w:r>
      <w:r w:rsidR="00F02768" w:rsidRPr="00F02768">
        <w:rPr>
          <w:rFonts w:ascii="Book Antiqua" w:hAnsi="Book Antiqua" w:cs="Malayalam MN"/>
          <w:b/>
          <w:bCs/>
          <w:sz w:val="32"/>
          <w:szCs w:val="32"/>
        </w:rPr>
        <w:t xml:space="preserve">CIGS thin-film solar </w:t>
      </w:r>
      <w:r w:rsidR="00F02768">
        <w:rPr>
          <w:rFonts w:ascii="Book Antiqua" w:hAnsi="Book Antiqua" w:cs="Malayalam MN"/>
          <w:b/>
          <w:bCs/>
          <w:sz w:val="32"/>
          <w:szCs w:val="32"/>
        </w:rPr>
        <w:t>cells</w:t>
      </w:r>
    </w:p>
    <w:p w14:paraId="624836A9" w14:textId="77777777" w:rsidR="00186668" w:rsidRPr="00AC780F" w:rsidRDefault="00186668" w:rsidP="00747309">
      <w:pPr>
        <w:jc w:val="center"/>
        <w:rPr>
          <w:rFonts w:ascii="Book Antiqua" w:hAnsi="Book Antiqua" w:cs="Malayalam MN"/>
          <w:b/>
          <w:bCs/>
          <w:sz w:val="32"/>
          <w:szCs w:val="32"/>
        </w:rPr>
      </w:pPr>
    </w:p>
    <w:p w14:paraId="2AF79EC4" w14:textId="77777777" w:rsidR="003F44E8" w:rsidRDefault="00CC1010" w:rsidP="00747309">
      <w:pPr>
        <w:jc w:val="center"/>
        <w:rPr>
          <w:rFonts w:ascii="Book Antiqua" w:hAnsi="Book Antiqua" w:cs="Malayalam MN"/>
        </w:rPr>
      </w:pPr>
      <w:r w:rsidRPr="00CA32AD">
        <w:rPr>
          <w:rFonts w:ascii="Book Antiqua" w:hAnsi="Book Antiqua" w:cs="Malayalam MN"/>
          <w:u w:val="single"/>
        </w:rPr>
        <w:t>Denys I. Miakota</w:t>
      </w:r>
      <w:r>
        <w:rPr>
          <w:rFonts w:ascii="Book Antiqua" w:hAnsi="Book Antiqua" w:cs="Malayalam MN"/>
          <w:vertAlign w:val="superscript"/>
        </w:rPr>
        <w:t>1,*</w:t>
      </w:r>
      <w:r w:rsidRPr="00CA32AD">
        <w:rPr>
          <w:rFonts w:ascii="Book Antiqua" w:hAnsi="Book Antiqua" w:cs="Malayalam MN"/>
        </w:rPr>
        <w:t>, Asbjørn Meldgaard Moltke</w:t>
      </w:r>
      <w:r>
        <w:rPr>
          <w:rFonts w:ascii="Book Antiqua" w:hAnsi="Book Antiqua" w:cs="Malayalam MN"/>
          <w:vertAlign w:val="superscript"/>
        </w:rPr>
        <w:t>2</w:t>
      </w:r>
      <w:r w:rsidRPr="00CA32AD">
        <w:rPr>
          <w:rFonts w:ascii="Book Antiqua" w:hAnsi="Book Antiqua" w:cs="Malayalam MN"/>
        </w:rPr>
        <w:t>, Callum Robertson Smith</w:t>
      </w:r>
      <w:r>
        <w:rPr>
          <w:rFonts w:ascii="Book Antiqua" w:hAnsi="Book Antiqua" w:cs="Malayalam MN"/>
          <w:vertAlign w:val="superscript"/>
        </w:rPr>
        <w:t>2</w:t>
      </w:r>
      <w:r w:rsidR="00091E22">
        <w:rPr>
          <w:rFonts w:ascii="Book Antiqua" w:hAnsi="Book Antiqua" w:cs="Malayalam MN"/>
        </w:rPr>
        <w:t>,</w:t>
      </w:r>
    </w:p>
    <w:p w14:paraId="0765E3E4" w14:textId="0017C545" w:rsidR="00747309" w:rsidRPr="00CA32AD" w:rsidRDefault="00CA32AD" w:rsidP="00747309">
      <w:pPr>
        <w:jc w:val="center"/>
        <w:rPr>
          <w:rFonts w:ascii="Book Antiqua" w:hAnsi="Book Antiqua" w:cs="Malayalam MN"/>
        </w:rPr>
      </w:pPr>
      <w:r w:rsidRPr="00CA32AD">
        <w:rPr>
          <w:rFonts w:ascii="Book Antiqua" w:hAnsi="Book Antiqua" w:cs="Malayalam MN"/>
        </w:rPr>
        <w:t>Ole Bang</w:t>
      </w:r>
      <w:r w:rsidR="00CC1010">
        <w:rPr>
          <w:rFonts w:ascii="Book Antiqua" w:hAnsi="Book Antiqua" w:cs="Malayalam MN"/>
          <w:vertAlign w:val="superscript"/>
        </w:rPr>
        <w:t>2</w:t>
      </w:r>
      <w:r>
        <w:rPr>
          <w:rFonts w:ascii="Book Antiqua" w:hAnsi="Book Antiqua" w:cs="Malayalam MN"/>
        </w:rPr>
        <w:t xml:space="preserve">, </w:t>
      </w:r>
      <w:r w:rsidR="00985354">
        <w:rPr>
          <w:rFonts w:ascii="Book Antiqua" w:hAnsi="Book Antiqua" w:cs="Malayalam MN"/>
        </w:rPr>
        <w:t>Andreas Zimmerman</w:t>
      </w:r>
      <w:r w:rsidR="00CC1010">
        <w:rPr>
          <w:rFonts w:ascii="Book Antiqua" w:hAnsi="Book Antiqua" w:cs="Malayalam MN"/>
          <w:vertAlign w:val="superscript"/>
        </w:rPr>
        <w:t>3</w:t>
      </w:r>
      <w:r w:rsidR="00985354">
        <w:rPr>
          <w:rFonts w:ascii="Book Antiqua" w:hAnsi="Book Antiqua" w:cs="Malayalam MN"/>
        </w:rPr>
        <w:t xml:space="preserve">, </w:t>
      </w:r>
      <w:r w:rsidR="004A2909" w:rsidRPr="00CA32AD">
        <w:rPr>
          <w:rFonts w:ascii="Book Antiqua" w:hAnsi="Book Antiqua" w:cs="Malayalam MN"/>
        </w:rPr>
        <w:t xml:space="preserve">and </w:t>
      </w:r>
      <w:r w:rsidRPr="00CA32AD">
        <w:rPr>
          <w:rFonts w:ascii="Book Antiqua" w:hAnsi="Book Antiqua" w:cs="Malayalam MN"/>
        </w:rPr>
        <w:t>Stela Canulescu</w:t>
      </w:r>
      <w:r w:rsidR="00104910">
        <w:rPr>
          <w:rFonts w:ascii="Book Antiqua" w:hAnsi="Book Antiqua" w:cs="Malayalam MN"/>
          <w:vertAlign w:val="superscript"/>
        </w:rPr>
        <w:t>1,*</w:t>
      </w:r>
      <w:r>
        <w:rPr>
          <w:rFonts w:ascii="Book Antiqua" w:hAnsi="Book Antiqua" w:cs="Malayalam MN"/>
          <w:vertAlign w:val="superscript"/>
        </w:rPr>
        <w:t>*</w:t>
      </w:r>
    </w:p>
    <w:p w14:paraId="6AE443EB" w14:textId="77777777" w:rsidR="00747309" w:rsidRPr="00CA32AD" w:rsidRDefault="00747309" w:rsidP="00186668">
      <w:pPr>
        <w:rPr>
          <w:rFonts w:ascii="Book Antiqua" w:hAnsi="Book Antiqua" w:cs="Malayalam MN"/>
          <w:b/>
          <w:bCs/>
        </w:rPr>
      </w:pPr>
    </w:p>
    <w:p w14:paraId="1078B1D4" w14:textId="3E4CEB2F" w:rsidR="00CC1010" w:rsidRDefault="00EB0636" w:rsidP="00CC1010">
      <w:pPr>
        <w:jc w:val="center"/>
        <w:rPr>
          <w:rFonts w:ascii="Book Antiqua" w:hAnsi="Book Antiqua" w:cs="Malayalam MN"/>
          <w:sz w:val="20"/>
          <w:szCs w:val="20"/>
        </w:rPr>
      </w:pPr>
      <w:r w:rsidRPr="00EB0636">
        <w:rPr>
          <w:rFonts w:ascii="Book Antiqua" w:hAnsi="Book Antiqua" w:cs="Malayalam MN"/>
          <w:sz w:val="20"/>
          <w:szCs w:val="20"/>
          <w:vertAlign w:val="superscript"/>
        </w:rPr>
        <w:t>1</w:t>
      </w:r>
      <w:r>
        <w:rPr>
          <w:rFonts w:ascii="Book Antiqua" w:hAnsi="Book Antiqua" w:cs="Malayalam MN"/>
          <w:sz w:val="20"/>
          <w:szCs w:val="20"/>
          <w:vertAlign w:val="superscript"/>
        </w:rPr>
        <w:t>,2</w:t>
      </w:r>
      <w:r>
        <w:rPr>
          <w:rFonts w:ascii="Book Antiqua" w:hAnsi="Book Antiqua" w:cs="Malayalam MN"/>
          <w:sz w:val="20"/>
          <w:szCs w:val="20"/>
        </w:rPr>
        <w:t>D</w:t>
      </w:r>
      <w:r w:rsidR="00CC1010" w:rsidRPr="6F673E61">
        <w:rPr>
          <w:rFonts w:ascii="Book Antiqua" w:hAnsi="Book Antiqua" w:cs="Malayalam MN"/>
          <w:sz w:val="20"/>
          <w:szCs w:val="20"/>
        </w:rPr>
        <w:t>epartment of Electrical and Photonics Engineering, T</w:t>
      </w:r>
      <w:r w:rsidR="00CC1010">
        <w:rPr>
          <w:rFonts w:ascii="Book Antiqua" w:hAnsi="Book Antiqua" w:cs="Malayalam MN"/>
          <w:sz w:val="20"/>
          <w:szCs w:val="20"/>
        </w:rPr>
        <w:t>echnical University of Denmark,</w:t>
      </w:r>
    </w:p>
    <w:p w14:paraId="014AD588" w14:textId="37929DF5" w:rsidR="00CC1010" w:rsidRPr="00CC1010" w:rsidRDefault="00CC1010" w:rsidP="00CC1010">
      <w:pPr>
        <w:jc w:val="center"/>
        <w:rPr>
          <w:rFonts w:ascii="Book Antiqua" w:hAnsi="Book Antiqua" w:cs="Malayalam MN"/>
          <w:sz w:val="20"/>
          <w:szCs w:val="20"/>
        </w:rPr>
      </w:pPr>
      <w:r>
        <w:rPr>
          <w:rFonts w:ascii="Book Antiqua" w:hAnsi="Book Antiqua" w:cs="Malayalam MN"/>
          <w:sz w:val="20"/>
          <w:szCs w:val="20"/>
          <w:vertAlign w:val="superscript"/>
          <w:lang w:val="da-DK"/>
        </w:rPr>
        <w:t>1</w:t>
      </w:r>
      <w:r>
        <w:rPr>
          <w:rFonts w:ascii="Book Antiqua" w:hAnsi="Book Antiqua" w:cs="Malayalam MN"/>
          <w:sz w:val="20"/>
          <w:szCs w:val="20"/>
          <w:lang w:val="da-DK"/>
        </w:rPr>
        <w:t>Frederiksborgvej, 399, D</w:t>
      </w:r>
      <w:r w:rsidRPr="001E46AB">
        <w:rPr>
          <w:rFonts w:ascii="Book Antiqua" w:hAnsi="Book Antiqua" w:cs="Malayalam MN"/>
          <w:sz w:val="20"/>
          <w:szCs w:val="20"/>
          <w:lang w:val="da-DK"/>
        </w:rPr>
        <w:t>K-</w:t>
      </w:r>
      <w:r>
        <w:rPr>
          <w:rFonts w:ascii="Book Antiqua" w:hAnsi="Book Antiqua" w:cs="Malayalam MN"/>
          <w:sz w:val="20"/>
          <w:szCs w:val="20"/>
          <w:lang w:val="da-DK"/>
        </w:rPr>
        <w:t>4000 Roskilde</w:t>
      </w:r>
      <w:r w:rsidRPr="001E46AB">
        <w:rPr>
          <w:rFonts w:ascii="Book Antiqua" w:hAnsi="Book Antiqua" w:cs="Malayalam MN"/>
          <w:sz w:val="20"/>
          <w:szCs w:val="20"/>
          <w:lang w:val="da-DK"/>
        </w:rPr>
        <w:t xml:space="preserve">; </w:t>
      </w:r>
      <w:r w:rsidRPr="001E46AB">
        <w:rPr>
          <w:rFonts w:ascii="Book Antiqua" w:hAnsi="Book Antiqua" w:cs="Malayalam MN"/>
          <w:sz w:val="20"/>
          <w:szCs w:val="20"/>
          <w:vertAlign w:val="superscript"/>
          <w:lang w:val="da-DK"/>
        </w:rPr>
        <w:t>2</w:t>
      </w:r>
      <w:r>
        <w:rPr>
          <w:rFonts w:ascii="Book Antiqua" w:hAnsi="Book Antiqua" w:cs="Malayalam MN"/>
          <w:sz w:val="20"/>
          <w:szCs w:val="20"/>
          <w:lang w:val="da-DK"/>
        </w:rPr>
        <w:t>Ørsted Plads 343, K</w:t>
      </w:r>
      <w:r w:rsidRPr="00FB4EBE">
        <w:rPr>
          <w:rFonts w:ascii="Book Antiqua" w:hAnsi="Book Antiqua" w:cs="Malayalam MN"/>
          <w:sz w:val="20"/>
          <w:szCs w:val="20"/>
          <w:lang w:val="da-DK"/>
        </w:rPr>
        <w:t xml:space="preserve">gs. </w:t>
      </w:r>
      <w:r w:rsidRPr="00CC1010">
        <w:rPr>
          <w:rFonts w:ascii="Book Antiqua" w:hAnsi="Book Antiqua" w:cs="Malayalam MN"/>
          <w:sz w:val="20"/>
          <w:szCs w:val="20"/>
        </w:rPr>
        <w:t>Lyngby DK-2800, Denmark</w:t>
      </w:r>
    </w:p>
    <w:p w14:paraId="60ED5A43" w14:textId="700FB51B" w:rsidR="00985354" w:rsidRDefault="00BF320C" w:rsidP="00ED34AD">
      <w:pPr>
        <w:jc w:val="center"/>
        <w:rPr>
          <w:rFonts w:ascii="Book Antiqua" w:hAnsi="Book Antiqua" w:cs="Malayalam MN"/>
          <w:sz w:val="20"/>
          <w:szCs w:val="20"/>
        </w:rPr>
      </w:pPr>
      <w:r>
        <w:rPr>
          <w:rFonts w:ascii="Book Antiqua" w:hAnsi="Book Antiqua" w:cs="Malayalam MN"/>
          <w:sz w:val="20"/>
          <w:szCs w:val="20"/>
          <w:vertAlign w:val="superscript"/>
        </w:rPr>
        <w:t>3</w:t>
      </w:r>
      <w:r w:rsidR="000F3792" w:rsidRPr="000F3792">
        <w:rPr>
          <w:rFonts w:ascii="Book Antiqua" w:hAnsi="Book Antiqua" w:cs="Malayalam MN"/>
          <w:sz w:val="20"/>
          <w:szCs w:val="20"/>
        </w:rPr>
        <w:t>Sunplugged GmbH, Affenhausen 1, 6413 Wildermieming, Austria</w:t>
      </w:r>
    </w:p>
    <w:p w14:paraId="34543454" w14:textId="457EB090" w:rsidR="004A2909" w:rsidRPr="00AC780F" w:rsidRDefault="0050608C" w:rsidP="00ED34AD">
      <w:pPr>
        <w:jc w:val="center"/>
        <w:rPr>
          <w:rFonts w:ascii="Book Antiqua" w:hAnsi="Book Antiqua" w:cs="Malayalam MN"/>
          <w:sz w:val="20"/>
          <w:szCs w:val="20"/>
        </w:rPr>
      </w:pPr>
      <w:r w:rsidRPr="00AC780F">
        <w:rPr>
          <w:rFonts w:ascii="Book Antiqua" w:hAnsi="Book Antiqua" w:cs="Malayalam MN"/>
          <w:sz w:val="20"/>
          <w:szCs w:val="20"/>
          <w:vertAlign w:val="superscript"/>
        </w:rPr>
        <w:t>*</w:t>
      </w:r>
      <w:r w:rsidR="00692420">
        <w:rPr>
          <w:rFonts w:ascii="Book Antiqua" w:hAnsi="Book Antiqua" w:cs="Malayalam MN"/>
          <w:sz w:val="20"/>
          <w:szCs w:val="20"/>
        </w:rPr>
        <w:t>Corresponding author</w:t>
      </w:r>
      <w:r w:rsidR="000D0A9C">
        <w:rPr>
          <w:rFonts w:ascii="Book Antiqua" w:hAnsi="Book Antiqua" w:cs="Malayalam MN"/>
          <w:sz w:val="20"/>
          <w:szCs w:val="20"/>
        </w:rPr>
        <w:t xml:space="preserve"> email</w:t>
      </w:r>
      <w:r w:rsidR="004A2909" w:rsidRPr="00AC780F">
        <w:rPr>
          <w:rFonts w:ascii="Book Antiqua" w:hAnsi="Book Antiqua" w:cs="Malayalam MN"/>
          <w:sz w:val="20"/>
          <w:szCs w:val="20"/>
        </w:rPr>
        <w:t xml:space="preserve">: </w:t>
      </w:r>
      <w:r w:rsidR="00CA32AD">
        <w:rPr>
          <w:rFonts w:ascii="Book Antiqua" w:hAnsi="Book Antiqua" w:cs="Malayalam MN"/>
          <w:sz w:val="20"/>
          <w:szCs w:val="20"/>
        </w:rPr>
        <w:t>*</w:t>
      </w:r>
      <w:hyperlink r:id="rId5" w:history="1">
        <w:r w:rsidR="00CA32AD" w:rsidRPr="006E0AD9">
          <w:rPr>
            <w:rStyle w:val="Hyperlink"/>
            <w:rFonts w:ascii="Book Antiqua" w:hAnsi="Book Antiqua" w:cs="Malayalam MN"/>
            <w:b/>
            <w:sz w:val="20"/>
            <w:szCs w:val="20"/>
          </w:rPr>
          <w:t>denmi@dtu.dk</w:t>
        </w:r>
      </w:hyperlink>
      <w:r w:rsidR="00CA32AD">
        <w:rPr>
          <w:rFonts w:ascii="Book Antiqua" w:hAnsi="Book Antiqua" w:cs="Malayalam MN"/>
          <w:sz w:val="20"/>
          <w:szCs w:val="20"/>
        </w:rPr>
        <w:t>; **</w:t>
      </w:r>
      <w:hyperlink r:id="rId6" w:history="1">
        <w:r w:rsidR="00CA32AD" w:rsidRPr="00991EE8">
          <w:rPr>
            <w:rStyle w:val="Hyperlink"/>
            <w:rFonts w:ascii="Book Antiqua" w:hAnsi="Book Antiqua" w:cs="Malayalam MN"/>
            <w:sz w:val="20"/>
            <w:szCs w:val="20"/>
          </w:rPr>
          <w:t>stec@dtu.dk</w:t>
        </w:r>
      </w:hyperlink>
      <w:r w:rsidR="00CA32AD">
        <w:rPr>
          <w:rFonts w:ascii="Book Antiqua" w:hAnsi="Book Antiqua" w:cs="Malayalam MN"/>
          <w:sz w:val="20"/>
          <w:szCs w:val="20"/>
        </w:rPr>
        <w:t xml:space="preserve"> </w:t>
      </w:r>
    </w:p>
    <w:p w14:paraId="0D02F8D7" w14:textId="77777777" w:rsidR="0001524C" w:rsidRDefault="0001524C" w:rsidP="0001524C">
      <w:pPr>
        <w:jc w:val="both"/>
        <w:rPr>
          <w:rFonts w:ascii="Book Antiqua" w:hAnsi="Book Antiqua" w:cs="Malayalam MN"/>
          <w:sz w:val="22"/>
          <w:szCs w:val="22"/>
        </w:rPr>
      </w:pPr>
    </w:p>
    <w:p w14:paraId="55B75873" w14:textId="77777777" w:rsidR="0017130B" w:rsidRDefault="0001524C" w:rsidP="004507C8">
      <w:pPr>
        <w:jc w:val="both"/>
        <w:rPr>
          <w:rFonts w:ascii="Book Antiqua" w:hAnsi="Book Antiqua" w:cs="Malayalam MN"/>
          <w:sz w:val="22"/>
          <w:szCs w:val="22"/>
        </w:rPr>
      </w:pPr>
      <w:r>
        <w:rPr>
          <w:rFonts w:ascii="Book Antiqua" w:hAnsi="Book Antiqua" w:cs="Malayalam MN"/>
          <w:sz w:val="22"/>
          <w:szCs w:val="22"/>
        </w:rPr>
        <w:t>T</w:t>
      </w:r>
      <w:r w:rsidR="0025677E">
        <w:rPr>
          <w:rFonts w:ascii="Book Antiqua" w:hAnsi="Book Antiqua" w:cs="Malayalam MN"/>
          <w:sz w:val="22"/>
          <w:szCs w:val="22"/>
        </w:rPr>
        <w:t xml:space="preserve">hin-film </w:t>
      </w:r>
      <w:r>
        <w:rPr>
          <w:rFonts w:ascii="Book Antiqua" w:hAnsi="Book Antiqua" w:cs="Malayalam MN"/>
          <w:sz w:val="22"/>
          <w:szCs w:val="22"/>
        </w:rPr>
        <w:t>photovoltaics (</w:t>
      </w:r>
      <w:r w:rsidR="0025677E">
        <w:rPr>
          <w:rFonts w:ascii="Book Antiqua" w:hAnsi="Book Antiqua" w:cs="Malayalam MN"/>
          <w:sz w:val="22"/>
          <w:szCs w:val="22"/>
        </w:rPr>
        <w:t>PV</w:t>
      </w:r>
      <w:r>
        <w:rPr>
          <w:rFonts w:ascii="Book Antiqua" w:hAnsi="Book Antiqua" w:cs="Malayalam MN"/>
          <w:sz w:val="22"/>
          <w:szCs w:val="22"/>
        </w:rPr>
        <w:t xml:space="preserve">) </w:t>
      </w:r>
      <w:r w:rsidR="0025677E">
        <w:rPr>
          <w:rFonts w:ascii="Book Antiqua" w:hAnsi="Book Antiqua" w:cs="Malayalam MN"/>
          <w:sz w:val="22"/>
          <w:szCs w:val="22"/>
        </w:rPr>
        <w:t>hold great potential for low-cost, high-performance, and f</w:t>
      </w:r>
      <w:r>
        <w:rPr>
          <w:rFonts w:ascii="Book Antiqua" w:hAnsi="Book Antiqua" w:cs="Malayalam MN"/>
          <w:sz w:val="22"/>
          <w:szCs w:val="22"/>
        </w:rPr>
        <w:t xml:space="preserve">lexible solar panel production, even though the PV market is dominated by crystalline silicon technologies. </w:t>
      </w:r>
      <w:r w:rsidR="00D8418A">
        <w:rPr>
          <w:rFonts w:ascii="Book Antiqua" w:hAnsi="Book Antiqua" w:cs="Malayalam MN"/>
          <w:sz w:val="22"/>
          <w:szCs w:val="22"/>
        </w:rPr>
        <w:t>Cu(In,Ga)</w:t>
      </w:r>
      <w:r w:rsidR="00D8418A" w:rsidRPr="00D8418A">
        <w:rPr>
          <w:rFonts w:ascii="Book Antiqua" w:hAnsi="Book Antiqua" w:cs="Malayalam MN"/>
          <w:sz w:val="22"/>
          <w:szCs w:val="22"/>
        </w:rPr>
        <w:t>Se2</w:t>
      </w:r>
      <w:r w:rsidR="00D8418A">
        <w:rPr>
          <w:rFonts w:ascii="Book Antiqua" w:hAnsi="Book Antiqua" w:cs="Malayalam MN"/>
          <w:sz w:val="22"/>
          <w:szCs w:val="22"/>
        </w:rPr>
        <w:t xml:space="preserve"> </w:t>
      </w:r>
      <w:r w:rsidRPr="00526575">
        <w:rPr>
          <w:rFonts w:ascii="Book Antiqua" w:hAnsi="Book Antiqua" w:cs="Malayalam MN"/>
          <w:sz w:val="22"/>
          <w:szCs w:val="22"/>
        </w:rPr>
        <w:t>(CIGS)</w:t>
      </w:r>
      <w:r w:rsidR="00D8418A">
        <w:rPr>
          <w:rFonts w:ascii="Book Antiqua" w:hAnsi="Book Antiqua" w:cs="Malayalam MN"/>
          <w:sz w:val="22"/>
          <w:szCs w:val="22"/>
        </w:rPr>
        <w:t xml:space="preserve"> </w:t>
      </w:r>
      <w:r>
        <w:rPr>
          <w:rFonts w:ascii="Book Antiqua" w:hAnsi="Book Antiqua" w:cs="Malayalam MN"/>
          <w:sz w:val="22"/>
          <w:szCs w:val="22"/>
        </w:rPr>
        <w:t>based thin-film solar cells are o</w:t>
      </w:r>
      <w:r w:rsidRPr="009A0E4A">
        <w:rPr>
          <w:rFonts w:ascii="Book Antiqua" w:hAnsi="Book Antiqua" w:cs="Malayalam MN"/>
          <w:sz w:val="22"/>
          <w:szCs w:val="22"/>
        </w:rPr>
        <w:t xml:space="preserve">ne of the most promising </w:t>
      </w:r>
      <w:r>
        <w:rPr>
          <w:rFonts w:ascii="Book Antiqua" w:hAnsi="Book Antiqua" w:cs="Malayalam MN"/>
          <w:sz w:val="22"/>
          <w:szCs w:val="22"/>
        </w:rPr>
        <w:t xml:space="preserve">technologies, where </w:t>
      </w:r>
      <w:r w:rsidR="00345A31">
        <w:rPr>
          <w:rFonts w:ascii="Book Antiqua" w:hAnsi="Book Antiqua" w:cs="Malayalam MN"/>
          <w:sz w:val="22"/>
          <w:szCs w:val="22"/>
        </w:rPr>
        <w:t xml:space="preserve">recently </w:t>
      </w:r>
      <w:r w:rsidRPr="009A0E4A">
        <w:rPr>
          <w:rFonts w:ascii="Book Antiqua" w:hAnsi="Book Antiqua" w:cs="Malayalam MN"/>
          <w:sz w:val="22"/>
          <w:szCs w:val="22"/>
        </w:rPr>
        <w:t xml:space="preserve">conversion efficiencies </w:t>
      </w:r>
      <w:r>
        <w:rPr>
          <w:rFonts w:ascii="Book Antiqua" w:hAnsi="Book Antiqua" w:cs="Malayalam MN"/>
          <w:sz w:val="22"/>
          <w:szCs w:val="22"/>
        </w:rPr>
        <w:t xml:space="preserve">reaching up to </w:t>
      </w:r>
      <w:r w:rsidR="0044458F">
        <w:rPr>
          <w:rFonts w:ascii="Book Antiqua" w:hAnsi="Book Antiqua" w:cs="Malayalam MN"/>
          <w:sz w:val="22"/>
          <w:szCs w:val="22"/>
        </w:rPr>
        <w:t>23.6</w:t>
      </w:r>
      <w:r>
        <w:rPr>
          <w:rFonts w:ascii="Book Antiqua" w:hAnsi="Book Antiqua" w:cs="Malayalam MN"/>
          <w:sz w:val="22"/>
          <w:szCs w:val="22"/>
        </w:rPr>
        <w:t xml:space="preserve">% have been </w:t>
      </w:r>
      <w:r w:rsidRPr="009A0E4A">
        <w:rPr>
          <w:rFonts w:ascii="Book Antiqua" w:hAnsi="Book Antiqua" w:cs="Malayalam MN"/>
          <w:sz w:val="22"/>
          <w:szCs w:val="22"/>
        </w:rPr>
        <w:t>demonstrated on rigid glass substrates</w:t>
      </w:r>
      <w:r w:rsidR="002F0F3B">
        <w:rPr>
          <w:rFonts w:ascii="Book Antiqua" w:hAnsi="Book Antiqua" w:cs="Malayalam MN"/>
          <w:sz w:val="22"/>
          <w:szCs w:val="22"/>
        </w:rPr>
        <w:t xml:space="preserve"> </w:t>
      </w:r>
      <w:r>
        <w:rPr>
          <w:rFonts w:ascii="Book Antiqua" w:hAnsi="Book Antiqua" w:cs="Malayalam MN"/>
          <w:sz w:val="22"/>
          <w:szCs w:val="22"/>
        </w:rPr>
        <w:t>[</w:t>
      </w:r>
      <w:r w:rsidR="002F0F3B">
        <w:rPr>
          <w:rFonts w:ascii="Book Antiqua" w:hAnsi="Book Antiqua" w:cs="Malayalam MN"/>
          <w:sz w:val="22"/>
          <w:szCs w:val="22"/>
        </w:rPr>
        <w:t>1</w:t>
      </w:r>
      <w:r>
        <w:rPr>
          <w:rFonts w:ascii="Book Antiqua" w:hAnsi="Book Antiqua" w:cs="Malayalam MN"/>
          <w:sz w:val="22"/>
          <w:szCs w:val="22"/>
        </w:rPr>
        <w:t>].</w:t>
      </w:r>
      <w:r w:rsidR="00E159AC">
        <w:rPr>
          <w:rFonts w:ascii="Book Antiqua" w:hAnsi="Book Antiqua" w:cs="Malayalam MN"/>
          <w:sz w:val="22"/>
          <w:szCs w:val="22"/>
        </w:rPr>
        <w:t xml:space="preserve"> The high efficiency of </w:t>
      </w:r>
      <w:r w:rsidR="00880318">
        <w:rPr>
          <w:rFonts w:ascii="Book Antiqua" w:hAnsi="Book Antiqua" w:cs="Malayalam MN"/>
          <w:sz w:val="22"/>
          <w:szCs w:val="22"/>
        </w:rPr>
        <w:t>CIGS</w:t>
      </w:r>
      <w:r w:rsidR="00E159AC">
        <w:rPr>
          <w:rFonts w:ascii="Book Antiqua" w:hAnsi="Book Antiqua" w:cs="Malayalam MN"/>
          <w:sz w:val="22"/>
          <w:szCs w:val="22"/>
        </w:rPr>
        <w:t xml:space="preserve"> </w:t>
      </w:r>
      <w:r w:rsidR="00880318">
        <w:rPr>
          <w:rFonts w:ascii="Book Antiqua" w:hAnsi="Book Antiqua" w:cs="Malayalam MN"/>
          <w:sz w:val="22"/>
          <w:szCs w:val="22"/>
        </w:rPr>
        <w:t xml:space="preserve">thin-film </w:t>
      </w:r>
      <w:r w:rsidR="00E159AC">
        <w:rPr>
          <w:rFonts w:ascii="Book Antiqua" w:hAnsi="Book Antiqua" w:cs="Malayalam MN"/>
          <w:sz w:val="22"/>
          <w:szCs w:val="22"/>
        </w:rPr>
        <w:t xml:space="preserve">solar cells can be maintained in a full PV panel by subdividing area into </w:t>
      </w:r>
      <w:r w:rsidR="00E159AC" w:rsidRPr="00D7328A">
        <w:rPr>
          <w:rFonts w:ascii="Book Antiqua" w:hAnsi="Book Antiqua" w:cs="Malayalam MN"/>
          <w:sz w:val="22"/>
          <w:szCs w:val="22"/>
        </w:rPr>
        <w:t xml:space="preserve">small segments </w:t>
      </w:r>
      <w:r w:rsidR="00880318">
        <w:rPr>
          <w:rFonts w:ascii="Book Antiqua" w:hAnsi="Book Antiqua" w:cs="Malayalam MN"/>
          <w:sz w:val="22"/>
          <w:szCs w:val="22"/>
        </w:rPr>
        <w:t xml:space="preserve">that </w:t>
      </w:r>
      <w:r w:rsidR="00E159AC" w:rsidRPr="00D7328A">
        <w:rPr>
          <w:rFonts w:ascii="Book Antiqua" w:hAnsi="Book Antiqua" w:cs="Malayalam MN"/>
          <w:sz w:val="22"/>
          <w:szCs w:val="22"/>
        </w:rPr>
        <w:t>are</w:t>
      </w:r>
      <w:r w:rsidR="00E159AC">
        <w:rPr>
          <w:rFonts w:ascii="Book Antiqua" w:hAnsi="Book Antiqua" w:cs="Malayalam MN"/>
          <w:sz w:val="22"/>
          <w:szCs w:val="22"/>
        </w:rPr>
        <w:t xml:space="preserve"> </w:t>
      </w:r>
      <w:r w:rsidR="00E159AC" w:rsidRPr="00D7328A">
        <w:rPr>
          <w:rFonts w:ascii="Book Antiqua" w:hAnsi="Book Antiqua" w:cs="Malayalam MN"/>
          <w:sz w:val="22"/>
          <w:szCs w:val="22"/>
        </w:rPr>
        <w:t>interconnected in series</w:t>
      </w:r>
      <w:r w:rsidR="00E159AC">
        <w:rPr>
          <w:rFonts w:ascii="Book Antiqua" w:hAnsi="Book Antiqua" w:cs="Malayalam MN"/>
          <w:sz w:val="22"/>
          <w:szCs w:val="22"/>
        </w:rPr>
        <w:t xml:space="preserve">. This </w:t>
      </w:r>
      <w:r w:rsidR="002F0F3B">
        <w:rPr>
          <w:rFonts w:ascii="Book Antiqua" w:hAnsi="Book Antiqua" w:cs="Malayalam MN"/>
          <w:sz w:val="22"/>
          <w:szCs w:val="22"/>
        </w:rPr>
        <w:t>way the</w:t>
      </w:r>
      <w:r w:rsidR="00E159AC">
        <w:rPr>
          <w:rFonts w:ascii="Book Antiqua" w:hAnsi="Book Antiqua" w:cs="Malayalam MN"/>
          <w:sz w:val="22"/>
          <w:szCs w:val="22"/>
        </w:rPr>
        <w:t xml:space="preserve"> </w:t>
      </w:r>
      <w:r w:rsidR="002F0F3B">
        <w:rPr>
          <w:rFonts w:ascii="Book Antiqua" w:hAnsi="Book Antiqua" w:cs="Malayalam MN"/>
          <w:sz w:val="22"/>
          <w:szCs w:val="22"/>
        </w:rPr>
        <w:t xml:space="preserve">photocurrent is limited, </w:t>
      </w:r>
      <w:r w:rsidR="002F0F3B" w:rsidRPr="00391148">
        <w:rPr>
          <w:rFonts w:ascii="Book Antiqua" w:hAnsi="Book Antiqua" w:cs="Malayalam MN"/>
          <w:sz w:val="22"/>
          <w:szCs w:val="22"/>
        </w:rPr>
        <w:t>reducing resistive losses in thin layers</w:t>
      </w:r>
      <w:r w:rsidR="00880318">
        <w:rPr>
          <w:rFonts w:ascii="Book Antiqua" w:hAnsi="Book Antiqua" w:cs="Malayalam MN"/>
          <w:sz w:val="22"/>
          <w:szCs w:val="22"/>
        </w:rPr>
        <w:t xml:space="preserve">. </w:t>
      </w:r>
      <w:r w:rsidR="0002609E">
        <w:rPr>
          <w:rFonts w:ascii="Book Antiqua" w:hAnsi="Book Antiqua" w:cs="Malayalam MN"/>
          <w:sz w:val="22"/>
          <w:szCs w:val="22"/>
        </w:rPr>
        <w:t>The</w:t>
      </w:r>
      <w:r w:rsidR="002F0F3B">
        <w:rPr>
          <w:rFonts w:ascii="Book Antiqua" w:hAnsi="Book Antiqua" w:cs="Malayalam MN"/>
          <w:sz w:val="22"/>
          <w:szCs w:val="22"/>
        </w:rPr>
        <w:t xml:space="preserve"> series</w:t>
      </w:r>
      <w:r>
        <w:rPr>
          <w:rFonts w:ascii="Book Antiqua" w:hAnsi="Book Antiqua" w:cs="Malayalam MN"/>
          <w:sz w:val="22"/>
          <w:szCs w:val="22"/>
        </w:rPr>
        <w:t xml:space="preserve"> connections consist of three scribing process</w:t>
      </w:r>
      <w:r w:rsidR="007E11C4">
        <w:rPr>
          <w:rFonts w:ascii="Book Antiqua" w:hAnsi="Book Antiqua" w:cs="Malayalam MN"/>
          <w:sz w:val="22"/>
          <w:szCs w:val="22"/>
        </w:rPr>
        <w:t>es</w:t>
      </w:r>
      <w:r>
        <w:rPr>
          <w:rFonts w:ascii="Book Antiqua" w:hAnsi="Book Antiqua" w:cs="Malayalam MN"/>
          <w:sz w:val="22"/>
          <w:szCs w:val="22"/>
        </w:rPr>
        <w:t xml:space="preserve"> </w:t>
      </w:r>
      <w:r w:rsidR="0002609E">
        <w:rPr>
          <w:rFonts w:ascii="Book Antiqua" w:hAnsi="Book Antiqua" w:cs="Malayalam MN"/>
          <w:sz w:val="22"/>
          <w:szCs w:val="22"/>
        </w:rPr>
        <w:t xml:space="preserve">called </w:t>
      </w:r>
      <w:r>
        <w:rPr>
          <w:rFonts w:ascii="Book Antiqua" w:hAnsi="Book Antiqua" w:cs="Malayalam MN"/>
          <w:sz w:val="22"/>
          <w:szCs w:val="22"/>
        </w:rPr>
        <w:t>P1, P2, and P3 where the number stands for the coating process step after which they are applied</w:t>
      </w:r>
      <w:r w:rsidR="00D83A13">
        <w:rPr>
          <w:rFonts w:ascii="Book Antiqua" w:hAnsi="Book Antiqua" w:cs="Malayalam MN"/>
          <w:sz w:val="22"/>
          <w:szCs w:val="22"/>
        </w:rPr>
        <w:t xml:space="preserve"> [2]</w:t>
      </w:r>
      <w:r w:rsidR="00322836" w:rsidRPr="00322836">
        <w:rPr>
          <w:rFonts w:ascii="Book Antiqua" w:hAnsi="Book Antiqua" w:cs="Malayalam MN"/>
          <w:sz w:val="22"/>
          <w:szCs w:val="22"/>
        </w:rPr>
        <w:t xml:space="preserve"> </w:t>
      </w:r>
      <w:r w:rsidR="00322836">
        <w:rPr>
          <w:rFonts w:ascii="Book Antiqua" w:hAnsi="Book Antiqua" w:cs="Malayalam MN"/>
          <w:sz w:val="22"/>
          <w:szCs w:val="22"/>
        </w:rPr>
        <w:t>(Figure 1 shows cross-section of a typical CIGS stack and scribing processes P1, P2, P3</w:t>
      </w:r>
      <w:r w:rsidR="005E384D">
        <w:rPr>
          <w:rFonts w:ascii="Book Antiqua" w:hAnsi="Book Antiqua" w:cs="Malayalam MN"/>
          <w:sz w:val="22"/>
          <w:szCs w:val="22"/>
        </w:rPr>
        <w:t xml:space="preserve"> type I, and P3 type II</w:t>
      </w:r>
      <w:r w:rsidR="00322836">
        <w:rPr>
          <w:rFonts w:ascii="Book Antiqua" w:hAnsi="Book Antiqua" w:cs="Malayalam MN"/>
          <w:sz w:val="22"/>
          <w:szCs w:val="22"/>
        </w:rPr>
        <w:t>).</w:t>
      </w:r>
    </w:p>
    <w:p w14:paraId="3EEB0340" w14:textId="77777777" w:rsidR="0017130B" w:rsidRDefault="0017130B" w:rsidP="004507C8">
      <w:pPr>
        <w:jc w:val="both"/>
        <w:rPr>
          <w:rFonts w:ascii="Book Antiqua" w:hAnsi="Book Antiqua" w:cs="Malayalam MN"/>
          <w:sz w:val="22"/>
          <w:szCs w:val="22"/>
        </w:rPr>
      </w:pPr>
    </w:p>
    <w:p w14:paraId="4FC5BB3B" w14:textId="1AB84F24" w:rsidR="005770B8" w:rsidRDefault="00BD0820" w:rsidP="004507C8">
      <w:pPr>
        <w:jc w:val="both"/>
        <w:rPr>
          <w:rFonts w:ascii="Book Antiqua" w:hAnsi="Book Antiqua" w:cs="Malayalam MN"/>
          <w:sz w:val="22"/>
          <w:szCs w:val="22"/>
        </w:rPr>
      </w:pPr>
      <w:r w:rsidRPr="1F2A2B42">
        <w:rPr>
          <w:rFonts w:ascii="Book Antiqua" w:hAnsi="Book Antiqua" w:cs="Malayalam MN"/>
          <w:sz w:val="22"/>
          <w:szCs w:val="22"/>
        </w:rPr>
        <w:t xml:space="preserve">Here, we will present our findings on high-precision CIGS solar cell processing P1, P2, and P3 using femtosecond (&lt;100 fs) supercontinuum pulsed laser with a </w:t>
      </w:r>
      <w:r w:rsidR="008D4328">
        <w:rPr>
          <w:rFonts w:ascii="Book Antiqua" w:hAnsi="Book Antiqua" w:cs="Malayalam MN"/>
          <w:sz w:val="22"/>
          <w:szCs w:val="22"/>
        </w:rPr>
        <w:t>tunable</w:t>
      </w:r>
      <w:r w:rsidRPr="1F2A2B42">
        <w:rPr>
          <w:rFonts w:ascii="Book Antiqua" w:hAnsi="Book Antiqua" w:cs="Malayalam MN"/>
          <w:sz w:val="22"/>
          <w:szCs w:val="22"/>
        </w:rPr>
        <w:t xml:space="preserve"> </w:t>
      </w:r>
      <w:r w:rsidR="001A025E" w:rsidRPr="1F2A2B42">
        <w:rPr>
          <w:rFonts w:ascii="Book Antiqua" w:hAnsi="Book Antiqua" w:cs="Malayalam MN"/>
          <w:sz w:val="22"/>
          <w:szCs w:val="22"/>
        </w:rPr>
        <w:t>UV</w:t>
      </w:r>
      <w:r w:rsidRPr="1F2A2B42">
        <w:rPr>
          <w:rFonts w:ascii="Book Antiqua" w:hAnsi="Book Antiqua" w:cs="Malayalam MN"/>
          <w:sz w:val="22"/>
          <w:szCs w:val="22"/>
        </w:rPr>
        <w:t xml:space="preserve"> wavelength. </w:t>
      </w:r>
      <w:bookmarkStart w:id="0" w:name="_GoBack"/>
      <w:bookmarkEnd w:id="0"/>
      <w:r w:rsidR="00DF735E" w:rsidRPr="1F2A2B42">
        <w:rPr>
          <w:rFonts w:ascii="Book Antiqua" w:hAnsi="Book Antiqua" w:cs="Malayalam MN"/>
          <w:sz w:val="22"/>
          <w:szCs w:val="22"/>
        </w:rPr>
        <w:t xml:space="preserve">Femtosecond pulses enable highly localized heating due to a time scale shorter than the electron–phonon equilibrium time. This </w:t>
      </w:r>
      <w:r w:rsidR="00322836" w:rsidRPr="1F2A2B42">
        <w:rPr>
          <w:rFonts w:ascii="Book Antiqua" w:hAnsi="Book Antiqua" w:cs="Malayalam MN"/>
          <w:sz w:val="22"/>
          <w:szCs w:val="22"/>
        </w:rPr>
        <w:t xml:space="preserve">may offer </w:t>
      </w:r>
      <w:r w:rsidR="749D00F3" w:rsidRPr="1F2A2B42">
        <w:rPr>
          <w:rFonts w:ascii="Book Antiqua" w:hAnsi="Book Antiqua" w:cs="Malayalam MN"/>
          <w:sz w:val="22"/>
          <w:szCs w:val="22"/>
        </w:rPr>
        <w:t xml:space="preserve">a </w:t>
      </w:r>
      <w:r w:rsidR="00322836" w:rsidRPr="1F2A2B42">
        <w:rPr>
          <w:rFonts w:ascii="Book Antiqua" w:hAnsi="Book Antiqua" w:cs="Malayalam MN"/>
          <w:sz w:val="22"/>
          <w:szCs w:val="22"/>
        </w:rPr>
        <w:t>low</w:t>
      </w:r>
      <w:r w:rsidR="00DF735E" w:rsidRPr="1F2A2B42">
        <w:rPr>
          <w:rFonts w:ascii="Book Antiqua" w:hAnsi="Book Antiqua" w:cs="Malayalam MN"/>
          <w:sz w:val="22"/>
          <w:szCs w:val="22"/>
        </w:rPr>
        <w:t xml:space="preserve"> heat-affected zone and prevent </w:t>
      </w:r>
      <w:r w:rsidRPr="1F2A2B42">
        <w:rPr>
          <w:rFonts w:ascii="Book Antiqua" w:hAnsi="Book Antiqua" w:cs="Malayalam MN"/>
          <w:sz w:val="22"/>
          <w:szCs w:val="22"/>
        </w:rPr>
        <w:t>undesirable melting of CIGS, which causes phase transition and creates conductive channels</w:t>
      </w:r>
      <w:r w:rsidR="27F5D351" w:rsidRPr="1F2A2B42">
        <w:rPr>
          <w:rFonts w:ascii="Book Antiqua" w:hAnsi="Book Antiqua" w:cs="Malayalam MN"/>
          <w:sz w:val="22"/>
          <w:szCs w:val="22"/>
        </w:rPr>
        <w:t xml:space="preserve"> </w:t>
      </w:r>
      <w:r w:rsidR="00BF2330" w:rsidRPr="1F2A2B42">
        <w:rPr>
          <w:rFonts w:ascii="Book Antiqua" w:hAnsi="Book Antiqua" w:cs="Malayalam MN"/>
          <w:sz w:val="22"/>
          <w:szCs w:val="22"/>
        </w:rPr>
        <w:t>[3]</w:t>
      </w:r>
      <w:r w:rsidR="00DF735E" w:rsidRPr="1F2A2B42">
        <w:rPr>
          <w:rFonts w:ascii="Book Antiqua" w:hAnsi="Book Antiqua" w:cs="Malayalam MN"/>
          <w:sz w:val="22"/>
          <w:szCs w:val="22"/>
        </w:rPr>
        <w:t xml:space="preserve">, which cause shortcuts and reduce overall </w:t>
      </w:r>
      <w:r w:rsidRPr="1F2A2B42">
        <w:rPr>
          <w:rFonts w:ascii="Book Antiqua" w:hAnsi="Book Antiqua" w:cs="Malayalam MN"/>
          <w:sz w:val="22"/>
          <w:szCs w:val="22"/>
        </w:rPr>
        <w:t>PV module performance.</w:t>
      </w:r>
      <w:r w:rsidR="001F460B" w:rsidRPr="1F2A2B42">
        <w:rPr>
          <w:rFonts w:ascii="Book Antiqua" w:hAnsi="Book Antiqua" w:cs="Malayalam MN"/>
          <w:sz w:val="22"/>
          <w:szCs w:val="22"/>
        </w:rPr>
        <w:t xml:space="preserve"> By using femtosecond laser operating at UV wavelength above the bandgap of Al:ZnO we can enable highly controlled P3 scribing due to strong absorption in all the layers. </w:t>
      </w:r>
      <w:r w:rsidR="004507C8" w:rsidRPr="1F2A2B42">
        <w:rPr>
          <w:rFonts w:ascii="Book Antiqua" w:hAnsi="Book Antiqua" w:cs="Malayalam MN"/>
          <w:sz w:val="22"/>
          <w:szCs w:val="22"/>
        </w:rPr>
        <w:t xml:space="preserve">The dependence of ablation depth on laser fluence and overlap ratio </w:t>
      </w:r>
      <w:r w:rsidR="001F460B" w:rsidRPr="1F2A2B42">
        <w:rPr>
          <w:rFonts w:ascii="Book Antiqua" w:hAnsi="Book Antiqua" w:cs="Malayalam MN"/>
          <w:sz w:val="22"/>
          <w:szCs w:val="22"/>
        </w:rPr>
        <w:t xml:space="preserve">will be </w:t>
      </w:r>
      <w:r w:rsidR="004507C8" w:rsidRPr="1F2A2B42">
        <w:rPr>
          <w:rFonts w:ascii="Book Antiqua" w:hAnsi="Book Antiqua" w:cs="Malayalam MN"/>
          <w:sz w:val="22"/>
          <w:szCs w:val="22"/>
        </w:rPr>
        <w:t>experimentally studied, with discussions on the correspondi</w:t>
      </w:r>
      <w:r w:rsidR="0044458F" w:rsidRPr="1F2A2B42">
        <w:rPr>
          <w:rFonts w:ascii="Book Antiqua" w:hAnsi="Book Antiqua" w:cs="Malayalam MN"/>
          <w:sz w:val="22"/>
          <w:szCs w:val="22"/>
        </w:rPr>
        <w:t>ng ablation mechanisms.</w:t>
      </w:r>
    </w:p>
    <w:p w14:paraId="56B1F54F" w14:textId="77777777" w:rsidR="004507C8" w:rsidRPr="00AC780F" w:rsidRDefault="004507C8" w:rsidP="004507C8">
      <w:pPr>
        <w:jc w:val="center"/>
        <w:rPr>
          <w:rFonts w:ascii="Book Antiqua" w:hAnsi="Book Antiqua" w:cs="Malayalam MN"/>
          <w:sz w:val="28"/>
          <w:szCs w:val="28"/>
        </w:rPr>
      </w:pPr>
      <w:r>
        <w:rPr>
          <w:rFonts w:ascii="Book Antiqua" w:hAnsi="Book Antiqua" w:cs="Malayalam MN"/>
          <w:sz w:val="28"/>
          <w:szCs w:val="28"/>
        </w:rPr>
        <w:t xml:space="preserve">    </w:t>
      </w:r>
      <w:r>
        <w:rPr>
          <w:rFonts w:ascii="Book Antiqua" w:hAnsi="Book Antiqua" w:cs="Malayalam MN"/>
          <w:noProof/>
          <w:sz w:val="28"/>
          <w:szCs w:val="28"/>
        </w:rPr>
        <w:drawing>
          <wp:inline distT="0" distB="0" distL="0" distR="0" wp14:anchorId="317B5DA9" wp14:editId="354DF0A4">
            <wp:extent cx="3472815" cy="177893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laser_cigs.t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4584" cy="1820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7B9A12" w14:textId="3795CE97" w:rsidR="00F41608" w:rsidRDefault="004507C8" w:rsidP="004507C8">
      <w:pPr>
        <w:jc w:val="both"/>
        <w:rPr>
          <w:rFonts w:ascii="Book Antiqua" w:hAnsi="Book Antiqua" w:cs="Malayalam MN"/>
          <w:sz w:val="21"/>
          <w:szCs w:val="21"/>
        </w:rPr>
      </w:pPr>
      <w:r>
        <w:rPr>
          <w:rFonts w:ascii="Book Antiqua" w:hAnsi="Book Antiqua" w:cs="Malayalam MN"/>
          <w:sz w:val="21"/>
          <w:szCs w:val="21"/>
        </w:rPr>
        <w:t xml:space="preserve">Figure 1. </w:t>
      </w:r>
      <w:r w:rsidRPr="00AF7687">
        <w:rPr>
          <w:rFonts w:ascii="Book Antiqua" w:hAnsi="Book Antiqua" w:cs="Malayalam MN"/>
          <w:b/>
          <w:sz w:val="21"/>
          <w:szCs w:val="21"/>
        </w:rPr>
        <w:t xml:space="preserve">CIGS </w:t>
      </w:r>
      <w:r>
        <w:rPr>
          <w:rFonts w:ascii="Book Antiqua" w:hAnsi="Book Antiqua" w:cs="Malayalam MN"/>
          <w:b/>
          <w:sz w:val="21"/>
          <w:szCs w:val="21"/>
        </w:rPr>
        <w:t xml:space="preserve">solar cell </w:t>
      </w:r>
      <w:r w:rsidRPr="00AF7687">
        <w:rPr>
          <w:rFonts w:ascii="Book Antiqua" w:hAnsi="Book Antiqua" w:cs="Malayalam MN"/>
          <w:b/>
          <w:sz w:val="21"/>
          <w:szCs w:val="21"/>
        </w:rPr>
        <w:t xml:space="preserve">scribing </w:t>
      </w:r>
      <w:r>
        <w:rPr>
          <w:rFonts w:ascii="Book Antiqua" w:hAnsi="Book Antiqua" w:cs="Malayalam MN"/>
          <w:b/>
          <w:sz w:val="21"/>
          <w:szCs w:val="21"/>
        </w:rPr>
        <w:t>types</w:t>
      </w:r>
      <w:r>
        <w:rPr>
          <w:rFonts w:ascii="Book Antiqua" w:hAnsi="Book Antiqua" w:cs="Malayalam MN"/>
          <w:sz w:val="21"/>
          <w:szCs w:val="21"/>
        </w:rPr>
        <w:t>. a) CIGS solar cell layer structure</w:t>
      </w:r>
      <w:r w:rsidR="0020797D">
        <w:rPr>
          <w:rFonts w:ascii="Book Antiqua" w:hAnsi="Book Antiqua" w:cs="Malayalam MN"/>
          <w:sz w:val="21"/>
          <w:szCs w:val="21"/>
        </w:rPr>
        <w:t>;</w:t>
      </w:r>
      <w:r>
        <w:rPr>
          <w:rFonts w:ascii="Book Antiqua" w:hAnsi="Book Antiqua" w:cs="Malayalam MN"/>
          <w:sz w:val="21"/>
          <w:szCs w:val="21"/>
        </w:rPr>
        <w:t xml:space="preserve"> b) P1 isolative Mo back-contact patterning</w:t>
      </w:r>
      <w:r w:rsidR="00B94695">
        <w:rPr>
          <w:rFonts w:ascii="Book Antiqua" w:hAnsi="Book Antiqua" w:cs="Malayalam MN"/>
          <w:sz w:val="21"/>
          <w:szCs w:val="21"/>
        </w:rPr>
        <w:t>; c</w:t>
      </w:r>
      <w:r>
        <w:rPr>
          <w:rFonts w:ascii="Book Antiqua" w:hAnsi="Book Antiqua" w:cs="Malayalam MN"/>
          <w:sz w:val="21"/>
          <w:szCs w:val="21"/>
        </w:rPr>
        <w:t>) P2 CIGS layer removal</w:t>
      </w:r>
      <w:r w:rsidR="00B94695">
        <w:rPr>
          <w:rFonts w:ascii="Book Antiqua" w:hAnsi="Book Antiqua" w:cs="Malayalam MN"/>
          <w:sz w:val="21"/>
          <w:szCs w:val="21"/>
        </w:rPr>
        <w:t>; d</w:t>
      </w:r>
      <w:r>
        <w:rPr>
          <w:rFonts w:ascii="Book Antiqua" w:hAnsi="Book Antiqua" w:cs="Malayalam MN"/>
          <w:sz w:val="21"/>
          <w:szCs w:val="21"/>
        </w:rPr>
        <w:t>) delicate insulating P3 type-I scribing with top Al:ZnO removal</w:t>
      </w:r>
      <w:r w:rsidR="004312D1">
        <w:rPr>
          <w:rFonts w:ascii="Book Antiqua" w:hAnsi="Book Antiqua" w:cs="Malayalam MN"/>
          <w:sz w:val="21"/>
          <w:szCs w:val="21"/>
        </w:rPr>
        <w:t xml:space="preserve">; </w:t>
      </w:r>
      <w:r w:rsidR="00B94695">
        <w:rPr>
          <w:rFonts w:ascii="Book Antiqua" w:hAnsi="Book Antiqua" w:cs="Malayalam MN"/>
          <w:sz w:val="21"/>
          <w:szCs w:val="21"/>
        </w:rPr>
        <w:t>e</w:t>
      </w:r>
      <w:r>
        <w:rPr>
          <w:rFonts w:ascii="Book Antiqua" w:hAnsi="Book Antiqua" w:cs="Malayalam MN"/>
          <w:sz w:val="21"/>
          <w:szCs w:val="21"/>
        </w:rPr>
        <w:t>) P3 type-II cell insulating scribe with layers removal down to Mo back-contact.</w:t>
      </w:r>
    </w:p>
    <w:p w14:paraId="0923393F" w14:textId="77777777" w:rsidR="003D3D10" w:rsidRPr="007C286A" w:rsidRDefault="003D3D10" w:rsidP="004507C8">
      <w:pPr>
        <w:jc w:val="both"/>
        <w:rPr>
          <w:rFonts w:ascii="Book Antiqua" w:hAnsi="Book Antiqua" w:cs="Malayalam MN"/>
          <w:sz w:val="21"/>
          <w:szCs w:val="21"/>
        </w:rPr>
      </w:pPr>
    </w:p>
    <w:p w14:paraId="25F4EDC5" w14:textId="77777777" w:rsidR="004507C8" w:rsidRPr="008A14E9" w:rsidRDefault="004507C8" w:rsidP="004507C8">
      <w:pPr>
        <w:jc w:val="both"/>
        <w:rPr>
          <w:rFonts w:ascii="Book Antiqua" w:hAnsi="Book Antiqua" w:cs="Malayalam MN"/>
          <w:sz w:val="21"/>
          <w:szCs w:val="21"/>
        </w:rPr>
      </w:pPr>
      <w:r w:rsidRPr="6F673E61">
        <w:rPr>
          <w:rFonts w:ascii="Book Antiqua" w:hAnsi="Book Antiqua" w:cs="Malayalam MN"/>
          <w:b/>
          <w:bCs/>
          <w:sz w:val="21"/>
          <w:szCs w:val="21"/>
        </w:rPr>
        <w:t>Acknowledgements</w:t>
      </w:r>
      <w:r w:rsidRPr="6F673E61">
        <w:rPr>
          <w:rFonts w:ascii="Book Antiqua" w:hAnsi="Book Antiqua" w:cs="Malayalam MN"/>
          <w:sz w:val="21"/>
          <w:szCs w:val="21"/>
        </w:rPr>
        <w:t xml:space="preserve">: </w:t>
      </w:r>
      <w:r w:rsidRPr="3603B88B">
        <w:rPr>
          <w:rFonts w:ascii="Book Antiqua" w:hAnsi="Book Antiqua" w:cs="Malayalam MN"/>
          <w:sz w:val="21"/>
          <w:szCs w:val="21"/>
        </w:rPr>
        <w:t>The authors acknowledge</w:t>
      </w:r>
      <w:r w:rsidRPr="6F673E61">
        <w:rPr>
          <w:rFonts w:ascii="Book Antiqua" w:hAnsi="Book Antiqua" w:cs="Malayalam MN"/>
          <w:sz w:val="21"/>
          <w:szCs w:val="21"/>
        </w:rPr>
        <w:t xml:space="preserve"> financial support from Innovation Fund Denmark (project </w:t>
      </w:r>
      <w:r w:rsidRPr="48B34995">
        <w:rPr>
          <w:rFonts w:ascii="Book Antiqua" w:hAnsi="Book Antiqua" w:cs="Malayalam MN"/>
          <w:sz w:val="21"/>
          <w:szCs w:val="21"/>
        </w:rPr>
        <w:t>UVSOLAR, No.</w:t>
      </w:r>
      <w:r w:rsidRPr="6F673E61">
        <w:rPr>
          <w:rFonts w:ascii="Book Antiqua" w:hAnsi="Book Antiqua" w:cs="Malayalam MN"/>
          <w:sz w:val="21"/>
          <w:szCs w:val="21"/>
        </w:rPr>
        <w:t xml:space="preserve"> </w:t>
      </w:r>
      <w:r w:rsidRPr="78D60047">
        <w:rPr>
          <w:rFonts w:ascii="Book Antiqua" w:hAnsi="Book Antiqua" w:cs="Malayalam MN"/>
          <w:sz w:val="21"/>
          <w:szCs w:val="21"/>
        </w:rPr>
        <w:t xml:space="preserve">2081-00016A) and from Villum Fonden (2021 Villum Investigator project No. </w:t>
      </w:r>
      <w:r w:rsidRPr="313C57C6">
        <w:rPr>
          <w:rFonts w:ascii="Book Antiqua" w:hAnsi="Book Antiqua" w:cs="Malayalam MN"/>
          <w:sz w:val="21"/>
          <w:szCs w:val="21"/>
        </w:rPr>
        <w:t xml:space="preserve">00037822: Table-Top Synchrotrons). </w:t>
      </w:r>
    </w:p>
    <w:p w14:paraId="4F44EEC3" w14:textId="523D2736" w:rsidR="004507C8" w:rsidRPr="00264DBE" w:rsidRDefault="004507C8" w:rsidP="006034BB">
      <w:pPr>
        <w:jc w:val="both"/>
        <w:rPr>
          <w:rFonts w:ascii="Book Antiqua" w:hAnsi="Book Antiqua" w:cs="Malayalam MN"/>
          <w:sz w:val="21"/>
          <w:szCs w:val="21"/>
          <w:lang w:val="da-DK"/>
        </w:rPr>
      </w:pPr>
      <w:r w:rsidRPr="0044458F">
        <w:rPr>
          <w:rFonts w:ascii="Book Antiqua" w:hAnsi="Book Antiqua" w:cs="Malayalam MN"/>
          <w:b/>
          <w:bCs/>
          <w:sz w:val="21"/>
          <w:szCs w:val="21"/>
          <w:lang w:val="da-DK"/>
        </w:rPr>
        <w:t>References</w:t>
      </w:r>
      <w:r w:rsidRPr="0044458F">
        <w:rPr>
          <w:rFonts w:ascii="Book Antiqua" w:hAnsi="Book Antiqua" w:cs="Malayalam MN"/>
          <w:sz w:val="21"/>
          <w:szCs w:val="21"/>
          <w:lang w:val="da-DK"/>
        </w:rPr>
        <w:t xml:space="preserve">: [1] </w:t>
      </w:r>
      <w:r w:rsidR="0044458F" w:rsidRPr="0044458F">
        <w:rPr>
          <w:rFonts w:ascii="Book Antiqua" w:hAnsi="Book Antiqua" w:cs="Malayalam MN"/>
          <w:sz w:val="21"/>
          <w:szCs w:val="21"/>
          <w:lang w:val="da-DK"/>
        </w:rPr>
        <w:t xml:space="preserve">Keller, J., </w:t>
      </w:r>
      <w:r w:rsidR="00264DBE" w:rsidRPr="00264DBE">
        <w:rPr>
          <w:rFonts w:ascii="Book Antiqua" w:hAnsi="Book Antiqua" w:cs="Malayalam MN"/>
          <w:sz w:val="21"/>
          <w:szCs w:val="21"/>
          <w:lang w:val="da-DK"/>
        </w:rPr>
        <w:t>Kiselman, K.</w:t>
      </w:r>
      <w:r w:rsidR="00264DBE">
        <w:rPr>
          <w:rFonts w:ascii="Book Antiqua" w:hAnsi="Book Antiqua" w:cs="Malayalam MN"/>
          <w:sz w:val="21"/>
          <w:szCs w:val="21"/>
          <w:lang w:val="da-DK"/>
        </w:rPr>
        <w:t xml:space="preserve">, </w:t>
      </w:r>
      <w:r w:rsidR="0044458F" w:rsidRPr="0044458F">
        <w:rPr>
          <w:rFonts w:ascii="Book Antiqua" w:hAnsi="Book Antiqua" w:cs="Malayalam MN"/>
          <w:sz w:val="21"/>
          <w:szCs w:val="21"/>
          <w:lang w:val="da-DK"/>
        </w:rPr>
        <w:t>et</w:t>
      </w:r>
      <w:r w:rsidR="0044458F">
        <w:rPr>
          <w:rFonts w:ascii="Book Antiqua" w:hAnsi="Book Antiqua" w:cs="Malayalam MN"/>
          <w:sz w:val="21"/>
          <w:szCs w:val="21"/>
          <w:lang w:val="da-DK"/>
        </w:rPr>
        <w:t>.</w:t>
      </w:r>
      <w:r w:rsidR="0044458F" w:rsidRPr="0044458F">
        <w:rPr>
          <w:rFonts w:ascii="Book Antiqua" w:hAnsi="Book Antiqua" w:cs="Malayalam MN"/>
          <w:sz w:val="21"/>
          <w:szCs w:val="21"/>
          <w:lang w:val="da-DK"/>
        </w:rPr>
        <w:t xml:space="preserve"> al. </w:t>
      </w:r>
      <w:r w:rsidR="0044458F" w:rsidRPr="00264DBE">
        <w:rPr>
          <w:rFonts w:ascii="Book Antiqua" w:hAnsi="Book Antiqua" w:cs="Malayalam MN"/>
          <w:sz w:val="21"/>
          <w:szCs w:val="21"/>
          <w:lang w:val="da-DK"/>
        </w:rPr>
        <w:t>Nat. Energy (2024)</w:t>
      </w:r>
      <w:r w:rsidR="00264DBE" w:rsidRPr="00264DBE">
        <w:rPr>
          <w:rFonts w:ascii="Book Antiqua" w:hAnsi="Book Antiqua" w:cs="Malayalam MN"/>
          <w:sz w:val="21"/>
          <w:szCs w:val="21"/>
          <w:lang w:val="da-DK"/>
        </w:rPr>
        <w:t>;</w:t>
      </w:r>
      <w:r w:rsidR="0044458F" w:rsidRPr="00264DBE">
        <w:rPr>
          <w:rFonts w:ascii="Book Antiqua" w:hAnsi="Book Antiqua" w:cs="Malayalam MN"/>
          <w:sz w:val="21"/>
          <w:szCs w:val="21"/>
          <w:lang w:val="da-DK"/>
        </w:rPr>
        <w:t xml:space="preserve"> </w:t>
      </w:r>
      <w:r w:rsidR="00B94695" w:rsidRPr="00264DBE">
        <w:rPr>
          <w:rFonts w:ascii="Book Antiqua" w:hAnsi="Book Antiqua" w:cs="Malayalam MN"/>
          <w:sz w:val="21"/>
          <w:szCs w:val="21"/>
          <w:lang w:val="da-DK"/>
        </w:rPr>
        <w:t xml:space="preserve">[2] </w:t>
      </w:r>
      <w:r w:rsidR="00264DBE" w:rsidRPr="00264DBE">
        <w:rPr>
          <w:rFonts w:ascii="Book Antiqua" w:hAnsi="Book Antiqua" w:cs="Malayalam MN"/>
          <w:sz w:val="21"/>
          <w:szCs w:val="21"/>
          <w:lang w:val="da-DK"/>
        </w:rPr>
        <w:t xml:space="preserve">Andreas Burn et. al., Proc. </w:t>
      </w:r>
      <w:r w:rsidR="00264DBE" w:rsidRPr="00264DBE">
        <w:rPr>
          <w:rFonts w:ascii="Book Antiqua" w:hAnsi="Book Antiqua" w:cs="Malayalam MN"/>
          <w:sz w:val="21"/>
          <w:szCs w:val="21"/>
        </w:rPr>
        <w:t xml:space="preserve">SPIE 8243, Laser Applications in Microelectronic and Optoelectronic Manufacturing XVII, 824318 (2012); </w:t>
      </w:r>
      <w:r w:rsidR="00B94695" w:rsidRPr="00264DBE">
        <w:rPr>
          <w:rFonts w:ascii="Book Antiqua" w:hAnsi="Book Antiqua" w:cs="Malayalam MN"/>
          <w:sz w:val="21"/>
          <w:szCs w:val="21"/>
        </w:rPr>
        <w:t>[3]</w:t>
      </w:r>
      <w:r w:rsidR="00264DBE" w:rsidRPr="00264DBE">
        <w:rPr>
          <w:rFonts w:ascii="Book Antiqua" w:hAnsi="Book Antiqua" w:cs="Malayalam MN"/>
          <w:sz w:val="21"/>
          <w:szCs w:val="21"/>
        </w:rPr>
        <w:t xml:space="preserve"> Hermann, J. et.al., J. Phys. </w:t>
      </w:r>
      <w:r w:rsidR="00264DBE" w:rsidRPr="00264DBE">
        <w:rPr>
          <w:rFonts w:ascii="Book Antiqua" w:hAnsi="Book Antiqua" w:cs="Malayalam MN"/>
          <w:sz w:val="21"/>
          <w:szCs w:val="21"/>
          <w:lang w:val="da-DK"/>
        </w:rPr>
        <w:t>D: Appl. Phys. 39 453 (2006)</w:t>
      </w:r>
    </w:p>
    <w:sectPr w:rsidR="004507C8" w:rsidRPr="00264DBE" w:rsidSect="006328C1">
      <w:pgSz w:w="11900" w:h="16840"/>
      <w:pgMar w:top="851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layalam MN">
    <w:altName w:val="Malayalam MN"/>
    <w:charset w:val="00"/>
    <w:family w:val="auto"/>
    <w:pitch w:val="variable"/>
    <w:sig w:usb0="008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6DA"/>
    <w:rsid w:val="00007CFC"/>
    <w:rsid w:val="0001524C"/>
    <w:rsid w:val="0002609E"/>
    <w:rsid w:val="00035FEA"/>
    <w:rsid w:val="0003680D"/>
    <w:rsid w:val="000414F4"/>
    <w:rsid w:val="00042315"/>
    <w:rsid w:val="000568D6"/>
    <w:rsid w:val="000609C1"/>
    <w:rsid w:val="00075A7C"/>
    <w:rsid w:val="00082880"/>
    <w:rsid w:val="00091E22"/>
    <w:rsid w:val="000B127E"/>
    <w:rsid w:val="000B1B5E"/>
    <w:rsid w:val="000D0478"/>
    <w:rsid w:val="000D0A9C"/>
    <w:rsid w:val="000D5EB4"/>
    <w:rsid w:val="000E79AA"/>
    <w:rsid w:val="000F3792"/>
    <w:rsid w:val="000F7780"/>
    <w:rsid w:val="00104910"/>
    <w:rsid w:val="00121073"/>
    <w:rsid w:val="001473A0"/>
    <w:rsid w:val="001516D7"/>
    <w:rsid w:val="00160E67"/>
    <w:rsid w:val="0017130B"/>
    <w:rsid w:val="001752EF"/>
    <w:rsid w:val="00175371"/>
    <w:rsid w:val="00186668"/>
    <w:rsid w:val="001911B9"/>
    <w:rsid w:val="001A025E"/>
    <w:rsid w:val="001A6BE0"/>
    <w:rsid w:val="001C4834"/>
    <w:rsid w:val="001D1665"/>
    <w:rsid w:val="001E4700"/>
    <w:rsid w:val="001F061A"/>
    <w:rsid w:val="001F460B"/>
    <w:rsid w:val="00206C37"/>
    <w:rsid w:val="0020797D"/>
    <w:rsid w:val="00217E06"/>
    <w:rsid w:val="00226EE5"/>
    <w:rsid w:val="0024526C"/>
    <w:rsid w:val="00246DC6"/>
    <w:rsid w:val="00246FE7"/>
    <w:rsid w:val="00250CC7"/>
    <w:rsid w:val="0025677E"/>
    <w:rsid w:val="00264DBE"/>
    <w:rsid w:val="00266E4D"/>
    <w:rsid w:val="00275A96"/>
    <w:rsid w:val="00282CAD"/>
    <w:rsid w:val="00291142"/>
    <w:rsid w:val="00292901"/>
    <w:rsid w:val="0029709D"/>
    <w:rsid w:val="002C16E4"/>
    <w:rsid w:val="002C7844"/>
    <w:rsid w:val="002C79D6"/>
    <w:rsid w:val="002D04C3"/>
    <w:rsid w:val="002E5F11"/>
    <w:rsid w:val="002F0F3B"/>
    <w:rsid w:val="002F2C48"/>
    <w:rsid w:val="002F5150"/>
    <w:rsid w:val="00302585"/>
    <w:rsid w:val="003106AF"/>
    <w:rsid w:val="00313E6D"/>
    <w:rsid w:val="003142C6"/>
    <w:rsid w:val="00317D88"/>
    <w:rsid w:val="00322836"/>
    <w:rsid w:val="00331DB6"/>
    <w:rsid w:val="003352D9"/>
    <w:rsid w:val="00345A31"/>
    <w:rsid w:val="00346B08"/>
    <w:rsid w:val="0035634A"/>
    <w:rsid w:val="00363698"/>
    <w:rsid w:val="00374E23"/>
    <w:rsid w:val="003903B8"/>
    <w:rsid w:val="00391148"/>
    <w:rsid w:val="0039633B"/>
    <w:rsid w:val="003A31CD"/>
    <w:rsid w:val="003A7213"/>
    <w:rsid w:val="003C4F62"/>
    <w:rsid w:val="003C6250"/>
    <w:rsid w:val="003C71C1"/>
    <w:rsid w:val="003D3D10"/>
    <w:rsid w:val="003E7674"/>
    <w:rsid w:val="003F1CB0"/>
    <w:rsid w:val="003F44E8"/>
    <w:rsid w:val="0040550E"/>
    <w:rsid w:val="004262FC"/>
    <w:rsid w:val="00427E4B"/>
    <w:rsid w:val="004312D1"/>
    <w:rsid w:val="0044458F"/>
    <w:rsid w:val="0045074E"/>
    <w:rsid w:val="004507C8"/>
    <w:rsid w:val="004547D7"/>
    <w:rsid w:val="0047500D"/>
    <w:rsid w:val="00490C26"/>
    <w:rsid w:val="00494A79"/>
    <w:rsid w:val="004A2909"/>
    <w:rsid w:val="004C6FDF"/>
    <w:rsid w:val="004E75E3"/>
    <w:rsid w:val="0050608C"/>
    <w:rsid w:val="0050719E"/>
    <w:rsid w:val="00517C79"/>
    <w:rsid w:val="00524A6D"/>
    <w:rsid w:val="00526575"/>
    <w:rsid w:val="005770B8"/>
    <w:rsid w:val="00577D96"/>
    <w:rsid w:val="00580C35"/>
    <w:rsid w:val="0058521B"/>
    <w:rsid w:val="00592BDD"/>
    <w:rsid w:val="0059319B"/>
    <w:rsid w:val="005B59F1"/>
    <w:rsid w:val="005E384D"/>
    <w:rsid w:val="005F27C7"/>
    <w:rsid w:val="005F551D"/>
    <w:rsid w:val="005F6CEC"/>
    <w:rsid w:val="006034BB"/>
    <w:rsid w:val="006162CA"/>
    <w:rsid w:val="006175B8"/>
    <w:rsid w:val="00624B11"/>
    <w:rsid w:val="006328C1"/>
    <w:rsid w:val="00637C47"/>
    <w:rsid w:val="00660D09"/>
    <w:rsid w:val="00663F10"/>
    <w:rsid w:val="00692420"/>
    <w:rsid w:val="00692FD7"/>
    <w:rsid w:val="00697946"/>
    <w:rsid w:val="006E0AD9"/>
    <w:rsid w:val="006E5E78"/>
    <w:rsid w:val="00731665"/>
    <w:rsid w:val="00744A80"/>
    <w:rsid w:val="00747309"/>
    <w:rsid w:val="00764E90"/>
    <w:rsid w:val="00764ED7"/>
    <w:rsid w:val="00772935"/>
    <w:rsid w:val="00792CDD"/>
    <w:rsid w:val="007A4000"/>
    <w:rsid w:val="007B5098"/>
    <w:rsid w:val="007C286A"/>
    <w:rsid w:val="007D1E81"/>
    <w:rsid w:val="007D21CF"/>
    <w:rsid w:val="007E11C4"/>
    <w:rsid w:val="007F31D9"/>
    <w:rsid w:val="007F4926"/>
    <w:rsid w:val="007F7410"/>
    <w:rsid w:val="00812125"/>
    <w:rsid w:val="00833CDD"/>
    <w:rsid w:val="0086044A"/>
    <w:rsid w:val="00860D43"/>
    <w:rsid w:val="0086586F"/>
    <w:rsid w:val="00880318"/>
    <w:rsid w:val="00895446"/>
    <w:rsid w:val="008A14E9"/>
    <w:rsid w:val="008B765E"/>
    <w:rsid w:val="008D4328"/>
    <w:rsid w:val="008E2628"/>
    <w:rsid w:val="008F216A"/>
    <w:rsid w:val="009036A6"/>
    <w:rsid w:val="009123A3"/>
    <w:rsid w:val="00914656"/>
    <w:rsid w:val="00916935"/>
    <w:rsid w:val="00923E50"/>
    <w:rsid w:val="009349F9"/>
    <w:rsid w:val="00942B15"/>
    <w:rsid w:val="00961179"/>
    <w:rsid w:val="00963D9B"/>
    <w:rsid w:val="009772D2"/>
    <w:rsid w:val="009777D4"/>
    <w:rsid w:val="00985354"/>
    <w:rsid w:val="009A0189"/>
    <w:rsid w:val="009A0E4A"/>
    <w:rsid w:val="009B414C"/>
    <w:rsid w:val="009C0A37"/>
    <w:rsid w:val="009C13E2"/>
    <w:rsid w:val="00A0377D"/>
    <w:rsid w:val="00A16E6C"/>
    <w:rsid w:val="00A30EA6"/>
    <w:rsid w:val="00A3671B"/>
    <w:rsid w:val="00A47024"/>
    <w:rsid w:val="00A60B9B"/>
    <w:rsid w:val="00A708E6"/>
    <w:rsid w:val="00A95414"/>
    <w:rsid w:val="00AC2DD0"/>
    <w:rsid w:val="00AC55CC"/>
    <w:rsid w:val="00AC780F"/>
    <w:rsid w:val="00AC7E8D"/>
    <w:rsid w:val="00AE2965"/>
    <w:rsid w:val="00AE72FD"/>
    <w:rsid w:val="00AF43B4"/>
    <w:rsid w:val="00AF7687"/>
    <w:rsid w:val="00B13617"/>
    <w:rsid w:val="00B1692F"/>
    <w:rsid w:val="00B261FF"/>
    <w:rsid w:val="00B43359"/>
    <w:rsid w:val="00B44AF0"/>
    <w:rsid w:val="00B44E01"/>
    <w:rsid w:val="00B63878"/>
    <w:rsid w:val="00B7152B"/>
    <w:rsid w:val="00B72FE6"/>
    <w:rsid w:val="00B85884"/>
    <w:rsid w:val="00B94695"/>
    <w:rsid w:val="00BC0F02"/>
    <w:rsid w:val="00BC1806"/>
    <w:rsid w:val="00BD0820"/>
    <w:rsid w:val="00BD4056"/>
    <w:rsid w:val="00BE73FF"/>
    <w:rsid w:val="00BF2330"/>
    <w:rsid w:val="00BF320C"/>
    <w:rsid w:val="00BF78B7"/>
    <w:rsid w:val="00C01DC4"/>
    <w:rsid w:val="00C04AE9"/>
    <w:rsid w:val="00C222F4"/>
    <w:rsid w:val="00C234FD"/>
    <w:rsid w:val="00C26707"/>
    <w:rsid w:val="00C366CB"/>
    <w:rsid w:val="00C37A4C"/>
    <w:rsid w:val="00C45453"/>
    <w:rsid w:val="00C52E02"/>
    <w:rsid w:val="00C54223"/>
    <w:rsid w:val="00C70DA8"/>
    <w:rsid w:val="00C7658D"/>
    <w:rsid w:val="00C77578"/>
    <w:rsid w:val="00C86C26"/>
    <w:rsid w:val="00CA32AD"/>
    <w:rsid w:val="00CA3942"/>
    <w:rsid w:val="00CC1010"/>
    <w:rsid w:val="00CC37E6"/>
    <w:rsid w:val="00CD6ABC"/>
    <w:rsid w:val="00D0124A"/>
    <w:rsid w:val="00D03061"/>
    <w:rsid w:val="00D07E64"/>
    <w:rsid w:val="00D10165"/>
    <w:rsid w:val="00D23C77"/>
    <w:rsid w:val="00D267B2"/>
    <w:rsid w:val="00D36819"/>
    <w:rsid w:val="00D404A1"/>
    <w:rsid w:val="00D50D64"/>
    <w:rsid w:val="00D511D1"/>
    <w:rsid w:val="00D544E7"/>
    <w:rsid w:val="00D72645"/>
    <w:rsid w:val="00D7328A"/>
    <w:rsid w:val="00D83094"/>
    <w:rsid w:val="00D83894"/>
    <w:rsid w:val="00D83A13"/>
    <w:rsid w:val="00D8418A"/>
    <w:rsid w:val="00DA60A5"/>
    <w:rsid w:val="00DB2330"/>
    <w:rsid w:val="00DB3FB3"/>
    <w:rsid w:val="00DB78CE"/>
    <w:rsid w:val="00DC3066"/>
    <w:rsid w:val="00DC6C36"/>
    <w:rsid w:val="00DD225B"/>
    <w:rsid w:val="00DD3558"/>
    <w:rsid w:val="00DD5034"/>
    <w:rsid w:val="00DE1748"/>
    <w:rsid w:val="00DF3A00"/>
    <w:rsid w:val="00DF4EAC"/>
    <w:rsid w:val="00DF735E"/>
    <w:rsid w:val="00E13911"/>
    <w:rsid w:val="00E159AC"/>
    <w:rsid w:val="00E176DA"/>
    <w:rsid w:val="00E35E50"/>
    <w:rsid w:val="00E36B40"/>
    <w:rsid w:val="00E55036"/>
    <w:rsid w:val="00E621CB"/>
    <w:rsid w:val="00E64629"/>
    <w:rsid w:val="00E745F6"/>
    <w:rsid w:val="00E81165"/>
    <w:rsid w:val="00EA6F6E"/>
    <w:rsid w:val="00EB0636"/>
    <w:rsid w:val="00EB47F0"/>
    <w:rsid w:val="00ED34AD"/>
    <w:rsid w:val="00ED54D3"/>
    <w:rsid w:val="00EE54D4"/>
    <w:rsid w:val="00EF0CFE"/>
    <w:rsid w:val="00EF7811"/>
    <w:rsid w:val="00F00318"/>
    <w:rsid w:val="00F02768"/>
    <w:rsid w:val="00F03E4D"/>
    <w:rsid w:val="00F23D84"/>
    <w:rsid w:val="00F334B3"/>
    <w:rsid w:val="00F41608"/>
    <w:rsid w:val="00F41F7C"/>
    <w:rsid w:val="00F42A7B"/>
    <w:rsid w:val="00F4550C"/>
    <w:rsid w:val="00F87EB3"/>
    <w:rsid w:val="00F93220"/>
    <w:rsid w:val="00F936DA"/>
    <w:rsid w:val="00FE1343"/>
    <w:rsid w:val="00FF3054"/>
    <w:rsid w:val="1F2A2B42"/>
    <w:rsid w:val="27F5D351"/>
    <w:rsid w:val="749D0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96D59"/>
  <w15:docId w15:val="{725E3C81-9403-4D6D-9B9C-D95DCD195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1F7C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2909"/>
    <w:rPr>
      <w:color w:val="0563C1" w:themeColor="hyperlink"/>
      <w:u w:val="single"/>
    </w:rPr>
  </w:style>
  <w:style w:type="character" w:customStyle="1" w:styleId="1">
    <w:name w:val="Ανεπίλυτη αναφορά1"/>
    <w:basedOn w:val="DefaultParagraphFont"/>
    <w:uiPriority w:val="99"/>
    <w:semiHidden/>
    <w:unhideWhenUsed/>
    <w:rsid w:val="004A290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A290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stec@dtu.dk" TargetMode="External"/><Relationship Id="rId5" Type="http://schemas.openxmlformats.org/officeDocument/2006/relationships/hyperlink" Target="mailto:denmi@dtu.d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FF76AD2-1743-4CBA-AD64-225793298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470</Words>
  <Characters>2684</Characters>
  <Application>Microsoft Office Word</Application>
  <DocSecurity>0</DocSecurity>
  <Lines>22</Lines>
  <Paragraphs>6</Paragraphs>
  <ScaleCrop>false</ScaleCrop>
  <Company>Grizli777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Denys Igorevich Miakota</cp:lastModifiedBy>
  <cp:revision>158</cp:revision>
  <dcterms:created xsi:type="dcterms:W3CDTF">2024-02-20T11:28:00Z</dcterms:created>
  <dcterms:modified xsi:type="dcterms:W3CDTF">2024-02-29T11:56:00Z</dcterms:modified>
</cp:coreProperties>
</file>